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How to expand the wireless network by the Universal Repeater Mode?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>Product line: Wireless    Question category: Function configurations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 Q: When do we need to choose Universal Repeater Mode?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A: 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In this mode, the router will relay data to an associated root AP and AP function is enabled meanwhile.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Universal Repeater Mode 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>allows the router to relay signal between the stations and the root AP for greater wireless range.</w:t>
      </w:r>
      <w:r w:rsidRPr="00E158E5">
        <w:rPr>
          <w:rFonts w:ascii="Verdana" w:eastAsia="宋体" w:hAnsi="Verdana" w:cs="宋体"/>
          <w:kern w:val="0"/>
          <w:sz w:val="24"/>
          <w:szCs w:val="24"/>
        </w:rPr>
        <w:br/>
      </w:r>
      <w:r w:rsidRPr="00E158E5">
        <w:rPr>
          <w:rFonts w:ascii="Verdana" w:eastAsia="宋体" w:hAnsi="Verdana" w:cs="宋体"/>
          <w:kern w:val="0"/>
          <w:sz w:val="24"/>
          <w:szCs w:val="24"/>
        </w:rPr>
        <w:br/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  <w:shd w:val="clear" w:color="auto" w:fill="FFFFFF"/>
        </w:rPr>
        <w:t>Common network connection topology is as follows.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        </w:t>
      </w:r>
      <w:r>
        <w:rPr>
          <w:rFonts w:ascii="Verdana" w:eastAsia="宋体" w:hAnsi="Verdana" w:cs="宋体"/>
          <w:b/>
          <w:bCs/>
          <w:noProof/>
          <w:kern w:val="0"/>
          <w:sz w:val="24"/>
          <w:szCs w:val="24"/>
        </w:rPr>
        <w:drawing>
          <wp:inline distT="0" distB="0" distL="0" distR="0">
            <wp:extent cx="5267325" cy="2609850"/>
            <wp:effectExtent l="0" t="0" r="9525" b="0"/>
            <wp:docPr id="3" name="图片 3" descr="http://www.tendacn.com/userfiles/WordToHtml/Function%20configurations/W3000R-How%20to%20expand%20the%20wireless%20network%20by%20the%20Universal%20Repeator%20Mode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dacn.com/userfiles/WordToHtml/Function%20configurations/W3000R-How%20to%20expand%20the%20wireless%20network%20by%20the%20Universal%20Repeator%20Mode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Steps are as follows:</w:t>
      </w:r>
    </w:p>
    <w:p w:rsidR="00E158E5" w:rsidRPr="00E158E5" w:rsidRDefault="00E158E5" w:rsidP="00E158E5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>1.</w:t>
      </w:r>
      <w:r w:rsidRPr="00E158E5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 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>Connect the computer to the </w:t>
      </w:r>
      <w:proofErr w:type="spellStart"/>
      <w:r w:rsidRPr="00E158E5">
        <w:rPr>
          <w:rFonts w:ascii="Verdana" w:eastAsia="宋体" w:hAnsi="Verdana" w:cs="宋体"/>
          <w:kern w:val="0"/>
          <w:sz w:val="24"/>
          <w:szCs w:val="24"/>
        </w:rPr>
        <w:t>tenda</w:t>
      </w:r>
      <w:proofErr w:type="spell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router with an Ethernet cable.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2. Login to the management page of the </w:t>
      </w:r>
      <w:proofErr w:type="spellStart"/>
      <w:r w:rsidRPr="00E158E5">
        <w:rPr>
          <w:rFonts w:ascii="Verdana" w:eastAsia="宋体" w:hAnsi="Verdana" w:cs="宋体"/>
          <w:kern w:val="0"/>
          <w:sz w:val="24"/>
          <w:szCs w:val="24"/>
        </w:rPr>
        <w:t>tenda</w:t>
      </w:r>
      <w:proofErr w:type="spell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router</w:t>
      </w:r>
      <w:proofErr w:type="gramStart"/>
      <w:r w:rsidRPr="00E158E5">
        <w:rPr>
          <w:rFonts w:ascii="Verdana" w:eastAsia="宋体" w:hAnsi="Verdana" w:cs="宋体"/>
          <w:kern w:val="0"/>
          <w:sz w:val="24"/>
          <w:szCs w:val="24"/>
        </w:rPr>
        <w:t>.(</w:t>
      </w:r>
      <w:proofErr w:type="gram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the login IP is default to be 192.168.0.1) Click on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Advanced Settings 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>at the home page.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3. In the management </w:t>
      </w:r>
      <w:proofErr w:type="gramStart"/>
      <w:r w:rsidRPr="00E158E5">
        <w:rPr>
          <w:rFonts w:ascii="Verdana" w:eastAsia="宋体" w:hAnsi="Verdana" w:cs="宋体"/>
          <w:kern w:val="0"/>
          <w:sz w:val="24"/>
          <w:szCs w:val="24"/>
        </w:rPr>
        <w:t>page ,</w:t>
      </w:r>
      <w:proofErr w:type="gram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choose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Wireless S</w:t>
      </w:r>
      <w:r w:rsidRPr="00E158E5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ettings-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Wireless Extender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. Choose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Universal Repeater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as the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 xml:space="preserve">Extender Mode 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from the drop-down menu. Then click on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Open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Scan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drawing>
          <wp:inline distT="0" distB="0" distL="0" distR="0">
            <wp:extent cx="5276850" cy="2962275"/>
            <wp:effectExtent l="0" t="0" r="0" b="9525"/>
            <wp:docPr id="2" name="图片 2" descr="http://www.tendacn.com/userfiles/WordToHtml/Function%20configurations/W3000R-How%20to%20expand%20the%20wireless%20network%20by%20the%20Universal%20Repeator%20Mode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ndacn.com/userfiles/WordToHtml/Function%20configurations/W3000R-How%20to%20expand%20the%20wireless%20network%20by%20the%20Universal%20Repeator%20Mode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4. Find the signal of the uplink wireless router and choose it. Then you will need to configure the security parameters manually (Note: </w:t>
      </w:r>
      <w:r w:rsidRPr="00E158E5">
        <w:rPr>
          <w:rFonts w:ascii="Verdana" w:eastAsia="宋体" w:hAnsi="Verdana" w:cs="宋体"/>
          <w:color w:val="FF0000"/>
          <w:kern w:val="0"/>
          <w:sz w:val="24"/>
          <w:szCs w:val="24"/>
        </w:rPr>
        <w:t xml:space="preserve">the </w:t>
      </w:r>
      <w:r w:rsidRPr="00E158E5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Channel</w:t>
      </w:r>
      <w:r w:rsidRPr="00E158E5">
        <w:rPr>
          <w:rFonts w:ascii="Verdana" w:eastAsia="宋体" w:hAnsi="Verdana" w:cs="宋体"/>
          <w:color w:val="FF0000"/>
          <w:kern w:val="0"/>
          <w:sz w:val="24"/>
          <w:szCs w:val="24"/>
        </w:rPr>
        <w:t xml:space="preserve">, </w:t>
      </w:r>
      <w:r w:rsidRPr="00E158E5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Security Mode</w:t>
      </w:r>
      <w:r w:rsidRPr="00E158E5">
        <w:rPr>
          <w:rFonts w:ascii="Verdana" w:eastAsia="宋体" w:hAnsi="Verdana" w:cs="宋体"/>
          <w:color w:val="FF0000"/>
          <w:kern w:val="0"/>
          <w:sz w:val="24"/>
          <w:szCs w:val="24"/>
        </w:rPr>
        <w:t xml:space="preserve">, </w:t>
      </w:r>
      <w:r w:rsidRPr="00E158E5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Encryption</w:t>
      </w:r>
      <w:r w:rsidRPr="00E158E5">
        <w:rPr>
          <w:rFonts w:ascii="Verdana" w:eastAsia="宋体" w:hAnsi="Verdana" w:cs="宋体"/>
          <w:color w:val="FF0000"/>
          <w:kern w:val="0"/>
          <w:sz w:val="24"/>
          <w:szCs w:val="24"/>
        </w:rPr>
        <w:t xml:space="preserve"> and</w:t>
      </w:r>
      <w:r w:rsidRPr="00E158E5"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 xml:space="preserve"> Security Key </w:t>
      </w:r>
      <w:r w:rsidRPr="00E158E5">
        <w:rPr>
          <w:rFonts w:ascii="Verdana" w:eastAsia="宋体" w:hAnsi="Verdana" w:cs="宋体"/>
          <w:color w:val="FF0000"/>
          <w:kern w:val="0"/>
          <w:sz w:val="24"/>
          <w:szCs w:val="24"/>
        </w:rPr>
        <w:t>must be the same with uplink wireless router)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. Click </w:t>
      </w:r>
      <w:r w:rsidRPr="00E158E5">
        <w:rPr>
          <w:rFonts w:ascii="Verdana" w:eastAsia="宋体" w:hAnsi="Verdana" w:cs="宋体"/>
          <w:b/>
          <w:bCs/>
          <w:kern w:val="0"/>
          <w:sz w:val="24"/>
          <w:szCs w:val="24"/>
        </w:rPr>
        <w:t>Apply</w:t>
      </w:r>
      <w:r w:rsidRPr="00E158E5">
        <w:rPr>
          <w:rFonts w:ascii="Verdana" w:eastAsia="宋体" w:hAnsi="Verdana" w:cs="宋体"/>
          <w:kern w:val="0"/>
          <w:sz w:val="24"/>
          <w:szCs w:val="24"/>
        </w:rPr>
        <w:t>, the router will reboot automatically.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Verdana" w:eastAsia="宋体" w:hAnsi="Verdana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6850" cy="4086225"/>
            <wp:effectExtent l="0" t="0" r="0" b="9525"/>
            <wp:docPr id="1" name="图片 1" descr="http://www.tendacn.com/userfiles/WordToHtml/Function%20configurations/W3000R-How%20to%20expand%20the%20wireless%20network%20by%20the%20Universal%20Repeator%20Mode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ndacn.com/userfiles/WordToHtml/Function%20configurations/W3000R-How%20to%20expand%20the%20wireless%20network%20by%20the%20Universal%20Repeator%20Mode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Verdana" w:eastAsia="宋体" w:hAnsi="Verdana" w:cs="宋体"/>
          <w:kern w:val="0"/>
          <w:sz w:val="24"/>
          <w:szCs w:val="24"/>
        </w:rPr>
        <w:t> 5. After the configuration, the </w:t>
      </w:r>
      <w:proofErr w:type="spellStart"/>
      <w:r w:rsidRPr="00E158E5">
        <w:rPr>
          <w:rFonts w:ascii="Verdana" w:eastAsia="宋体" w:hAnsi="Verdana" w:cs="宋体"/>
          <w:kern w:val="0"/>
          <w:sz w:val="24"/>
          <w:szCs w:val="24"/>
        </w:rPr>
        <w:t>tenda</w:t>
      </w:r>
      <w:proofErr w:type="spell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router is connected to the uplink wireless </w:t>
      </w:r>
      <w:proofErr w:type="gramStart"/>
      <w:r w:rsidRPr="00E158E5">
        <w:rPr>
          <w:rFonts w:ascii="Verdana" w:eastAsia="宋体" w:hAnsi="Verdana" w:cs="宋体"/>
          <w:kern w:val="0"/>
          <w:sz w:val="24"/>
          <w:szCs w:val="24"/>
        </w:rPr>
        <w:t>router,</w:t>
      </w:r>
      <w:proofErr w:type="gram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the wireless clients connect to the </w:t>
      </w:r>
      <w:proofErr w:type="spellStart"/>
      <w:r w:rsidRPr="00E158E5">
        <w:rPr>
          <w:rFonts w:ascii="Verdana" w:eastAsia="宋体" w:hAnsi="Verdana" w:cs="宋体"/>
          <w:kern w:val="0"/>
          <w:sz w:val="24"/>
          <w:szCs w:val="24"/>
        </w:rPr>
        <w:t>tenda</w:t>
      </w:r>
      <w:proofErr w:type="spell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router will get the </w:t>
      </w:r>
      <w:proofErr w:type="spellStart"/>
      <w:r w:rsidRPr="00E158E5">
        <w:rPr>
          <w:rFonts w:ascii="Verdana" w:eastAsia="宋体" w:hAnsi="Verdana" w:cs="宋体"/>
          <w:kern w:val="0"/>
          <w:sz w:val="24"/>
          <w:szCs w:val="24"/>
        </w:rPr>
        <w:t>ip</w:t>
      </w:r>
      <w:proofErr w:type="spellEnd"/>
      <w:r w:rsidRPr="00E158E5">
        <w:rPr>
          <w:rFonts w:ascii="Verdana" w:eastAsia="宋体" w:hAnsi="Verdana" w:cs="宋体"/>
          <w:kern w:val="0"/>
          <w:sz w:val="24"/>
          <w:szCs w:val="24"/>
        </w:rPr>
        <w:t xml:space="preserve"> address from uplink wireless router and connect to the internet </w:t>
      </w:r>
    </w:p>
    <w:p w:rsidR="00E158E5" w:rsidRPr="00E158E5" w:rsidRDefault="00E158E5" w:rsidP="00E158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58E5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02A63" w:rsidRPr="00E158E5" w:rsidRDefault="00E02A63">
      <w:bookmarkStart w:id="0" w:name="_GoBack"/>
      <w:bookmarkEnd w:id="0"/>
    </w:p>
    <w:sectPr w:rsidR="00E02A63" w:rsidRPr="00E1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6C"/>
    <w:rsid w:val="000A0D6C"/>
    <w:rsid w:val="00E02A63"/>
    <w:rsid w:val="00E1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15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158E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E158E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58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15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158E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E158E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58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2014-11-26T03:22:00Z</dcterms:created>
  <dcterms:modified xsi:type="dcterms:W3CDTF">2014-11-26T03:22:00Z</dcterms:modified>
</cp:coreProperties>
</file>